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360" w:lineRule="auto"/>
        <w:jc w:val="both"/>
        <w:rPr>
          <w:rFonts w:ascii="Proxima Nova" w:cs="Proxima Nova" w:eastAsia="Proxima Nova" w:hAnsi="Proxima Nova"/>
          <w:b w:val="1"/>
          <w:color w:val="666666"/>
          <w:sz w:val="32"/>
          <w:szCs w:val="32"/>
          <w:highlight w:val="white"/>
        </w:rPr>
      </w:pPr>
      <w:bookmarkStart w:colFirst="0" w:colLast="0" w:name="_bjqrqr2ccez" w:id="0"/>
      <w:bookmarkEnd w:id="0"/>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2250"/>
        <w:gridCol w:w="4965"/>
        <w:tblGridChange w:id="0">
          <w:tblGrid>
            <w:gridCol w:w="1785"/>
            <w:gridCol w:w="2250"/>
            <w:gridCol w:w="4965"/>
          </w:tblGrid>
        </w:tblGridChange>
      </w:tblGrid>
      <w:tr>
        <w:trPr>
          <w:cantSplit w:val="0"/>
          <w:tblHeader w:val="1"/>
        </w:trPr>
        <w:tc>
          <w:tcPr>
            <w:shd w:fill="0468b1" w:val="clear"/>
            <w:tcMar>
              <w:top w:w="100.0" w:type="dxa"/>
              <w:left w:w="100.0" w:type="dxa"/>
              <w:bottom w:w="100.0" w:type="dxa"/>
              <w:right w:w="100.0" w:type="dxa"/>
            </w:tcMar>
            <w:vAlign w:val="top"/>
          </w:tcPr>
          <w:p w:rsidR="00000000" w:rsidDel="00000000" w:rsidP="00000000" w:rsidRDefault="00000000" w:rsidRPr="00000000" w14:paraId="00000002">
            <w:pPr>
              <w:spacing w:line="360" w:lineRule="auto"/>
              <w:jc w:val="center"/>
              <w:rPr>
                <w:rFonts w:ascii="Proxima Nova" w:cs="Proxima Nova" w:eastAsia="Proxima Nova" w:hAnsi="Proxima Nova"/>
                <w:b w:val="1"/>
                <w:highlight w:val="white"/>
              </w:rPr>
            </w:pPr>
            <w:r w:rsidDel="00000000" w:rsidR="00000000" w:rsidRPr="00000000">
              <w:rPr>
                <w:rFonts w:ascii="Proxima Nova" w:cs="Proxima Nova" w:eastAsia="Proxima Nova" w:hAnsi="Proxima Nova"/>
                <w:b w:val="1"/>
                <w:highlight w:val="white"/>
                <w:rtl w:val="0"/>
              </w:rPr>
              <w:t xml:space="preserve">Mục Cần </w:t>
            </w:r>
          </w:p>
          <w:p w:rsidR="00000000" w:rsidDel="00000000" w:rsidP="00000000" w:rsidRDefault="00000000" w:rsidRPr="00000000" w14:paraId="00000003">
            <w:pPr>
              <w:spacing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Kiểm Tra</w:t>
            </w:r>
            <w:r w:rsidDel="00000000" w:rsidR="00000000" w:rsidRPr="00000000">
              <w:rPr>
                <w:rtl w:val="0"/>
              </w:rPr>
            </w:r>
          </w:p>
        </w:tc>
        <w:tc>
          <w:tcPr>
            <w:shd w:fill="0468b1" w:val="clear"/>
            <w:tcMar>
              <w:top w:w="100.0" w:type="dxa"/>
              <w:left w:w="100.0" w:type="dxa"/>
              <w:bottom w:w="100.0" w:type="dxa"/>
              <w:right w:w="100.0" w:type="dxa"/>
            </w:tcMar>
            <w:vAlign w:val="top"/>
          </w:tcPr>
          <w:p w:rsidR="00000000" w:rsidDel="00000000" w:rsidP="00000000" w:rsidRDefault="00000000" w:rsidRPr="00000000" w14:paraId="00000004">
            <w:pPr>
              <w:spacing w:line="360" w:lineRule="auto"/>
              <w:jc w:val="center"/>
              <w:rPr>
                <w:rFonts w:ascii="Proxima Nova" w:cs="Proxima Nova" w:eastAsia="Proxima Nova" w:hAnsi="Proxima Nova"/>
                <w:b w:val="1"/>
                <w:highlight w:val="white"/>
              </w:rPr>
            </w:pPr>
            <w:r w:rsidDel="00000000" w:rsidR="00000000" w:rsidRPr="00000000">
              <w:rPr>
                <w:rFonts w:ascii="Proxima Nova" w:cs="Proxima Nova" w:eastAsia="Proxima Nova" w:hAnsi="Proxima Nova"/>
                <w:b w:val="1"/>
                <w:highlight w:val="white"/>
                <w:rtl w:val="0"/>
              </w:rPr>
              <w:t xml:space="preserve">Hành Động/</w:t>
            </w:r>
          </w:p>
          <w:p w:rsidR="00000000" w:rsidDel="00000000" w:rsidP="00000000" w:rsidRDefault="00000000" w:rsidRPr="00000000" w14:paraId="00000005">
            <w:pPr>
              <w:spacing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Xác Nhận</w:t>
            </w:r>
            <w:r w:rsidDel="00000000" w:rsidR="00000000" w:rsidRPr="00000000">
              <w:rPr>
                <w:rtl w:val="0"/>
              </w:rPr>
            </w:r>
          </w:p>
        </w:tc>
        <w:tc>
          <w:tcPr>
            <w:shd w:fill="0468b1" w:val="clear"/>
            <w:tcMar>
              <w:top w:w="100.0" w:type="dxa"/>
              <w:left w:w="100.0" w:type="dxa"/>
              <w:bottom w:w="100.0" w:type="dxa"/>
              <w:right w:w="100.0" w:type="dxa"/>
            </w:tcMar>
            <w:vAlign w:val="top"/>
          </w:tcPr>
          <w:p w:rsidR="00000000" w:rsidDel="00000000" w:rsidP="00000000" w:rsidRDefault="00000000" w:rsidRPr="00000000" w14:paraId="00000006">
            <w:pPr>
              <w:spacing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Ghi Chú/Chi Tiết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1. Xác Minh Lô Hàng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Xác Nhận Nội Dung Lô Hàng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numPr>
                <w:ilvl w:val="0"/>
                <w:numId w:val="5"/>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Kiểm tra loại máy đo và số lượng so với đơn hàng. </w:t>
            </w:r>
            <w:r w:rsidDel="00000000" w:rsidR="00000000" w:rsidRPr="00000000">
              <w:rPr>
                <w:rtl w:val="0"/>
              </w:rPr>
            </w:r>
          </w:p>
          <w:p w:rsidR="00000000" w:rsidDel="00000000" w:rsidP="00000000" w:rsidRDefault="00000000" w:rsidRPr="00000000" w14:paraId="0000000A">
            <w:pPr>
              <w:numPr>
                <w:ilvl w:val="0"/>
                <w:numId w:val="5"/>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Kiểm tra xem có bất kỳ hỏng hóc nào trong quá trình vận chuyển không. </w:t>
            </w:r>
            <w:r w:rsidDel="00000000" w:rsidR="00000000" w:rsidRPr="00000000">
              <w:rPr>
                <w:rtl w:val="0"/>
              </w:rPr>
            </w:r>
          </w:p>
          <w:p w:rsidR="00000000" w:rsidDel="00000000" w:rsidP="00000000" w:rsidRDefault="00000000" w:rsidRPr="00000000" w14:paraId="0000000B">
            <w:pPr>
              <w:numPr>
                <w:ilvl w:val="0"/>
                <w:numId w:val="5"/>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Xác thực rằng tất cả các phụ kiện (dây cáp, bộ chỉnh lưu, tấm quang năng) đã được gửi kèm.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2. Lập Kế Hoạch Nguồn Lực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Sắp Xếp Bộ Công Cụ Triển Khai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numPr>
                <w:ilvl w:val="0"/>
                <w:numId w:val="1"/>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Tập hợp các công cụ cần thiết: tuốc nơ vít, máy khoan, dây rút cáp, thang, vv. </w:t>
            </w:r>
            <w:r w:rsidDel="00000000" w:rsidR="00000000" w:rsidRPr="00000000">
              <w:rPr>
                <w:rtl w:val="0"/>
              </w:rPr>
            </w:r>
          </w:p>
          <w:p w:rsidR="00000000" w:rsidDel="00000000" w:rsidP="00000000" w:rsidRDefault="00000000" w:rsidRPr="00000000" w14:paraId="0000000F">
            <w:pPr>
              <w:numPr>
                <w:ilvl w:val="0"/>
                <w:numId w:val="1"/>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Xác nhận có đủ nhân sự/đội nhóm cho hoạt động triển khai.</w:t>
            </w:r>
            <w:r w:rsidDel="00000000" w:rsidR="00000000" w:rsidRPr="00000000">
              <w:rPr>
                <w:rtl w:val="0"/>
              </w:rPr>
            </w:r>
          </w:p>
          <w:p w:rsidR="00000000" w:rsidDel="00000000" w:rsidP="00000000" w:rsidRDefault="00000000" w:rsidRPr="00000000" w14:paraId="00000010">
            <w:pPr>
              <w:numPr>
                <w:ilvl w:val="0"/>
                <w:numId w:val="1"/>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Đảm bảo cho đội nhóm quen thuộc với các quy trình lắp đặt.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3. Lập Lịch Trình &amp; Hậu Cần Cho Việc Triển Khai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Lập Lịch Trình Triển Khai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0"/>
                <w:numId w:val="3"/>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Thiết lập một lịch trình thực tế có cân nhắc tới các yếu tố di chuyển, thời gian lắp đặt, và thời gian dự phòng. </w:t>
            </w:r>
            <w:r w:rsidDel="00000000" w:rsidR="00000000" w:rsidRPr="00000000">
              <w:rPr>
                <w:rtl w:val="0"/>
              </w:rPr>
            </w:r>
          </w:p>
          <w:p w:rsidR="00000000" w:rsidDel="00000000" w:rsidP="00000000" w:rsidRDefault="00000000" w:rsidRPr="00000000" w14:paraId="00000014">
            <w:pPr>
              <w:numPr>
                <w:ilvl w:val="0"/>
                <w:numId w:val="3"/>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Cân nhắc lịch làm việc của đội và các hạn chế trong tiếp cận địa điểm.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360" w:lineRule="auto"/>
              <w:rPr>
                <w:rFonts w:ascii="Proxima Nova" w:cs="Proxima Nova" w:eastAsia="Proxima Nova" w:hAnsi="Proxima Nov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Lập Kế Hoạch Vận Tải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numPr>
                <w:ilvl w:val="0"/>
                <w:numId w:val="10"/>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Tổ chức việc vận chuyển máy đo và thiết bị tới từng địa điểm. </w:t>
            </w:r>
            <w:r w:rsidDel="00000000" w:rsidR="00000000" w:rsidRPr="00000000">
              <w:rPr>
                <w:rtl w:val="0"/>
              </w:rPr>
            </w:r>
          </w:p>
          <w:p w:rsidR="00000000" w:rsidDel="00000000" w:rsidP="00000000" w:rsidRDefault="00000000" w:rsidRPr="00000000" w14:paraId="00000018">
            <w:pPr>
              <w:numPr>
                <w:ilvl w:val="0"/>
                <w:numId w:val="10"/>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Cân nhắc tới khả năng tiếp cận địa điểm, việc dừng đỗ và vận chuyển thiết bị của phương tiện.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360" w:lineRule="auto"/>
              <w:rPr>
                <w:rFonts w:ascii="Proxima Nova" w:cs="Proxima Nova" w:eastAsia="Proxima Nova" w:hAnsi="Proxima Nov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Điều Phối Việc Tiếp Cận Địa Điểm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numPr>
                <w:ilvl w:val="0"/>
                <w:numId w:val="9"/>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Xác nhận lại lịch trình tiếp cận với chủ sở hữu /đầu mối liên lạc đối với các địa điểm thuộc sở hữu tư. </w:t>
            </w:r>
            <w:r w:rsidDel="00000000" w:rsidR="00000000" w:rsidRPr="00000000">
              <w:rPr>
                <w:rtl w:val="0"/>
              </w:rPr>
            </w:r>
          </w:p>
          <w:p w:rsidR="00000000" w:rsidDel="00000000" w:rsidP="00000000" w:rsidRDefault="00000000" w:rsidRPr="00000000" w14:paraId="0000001C">
            <w:pPr>
              <w:numPr>
                <w:ilvl w:val="0"/>
                <w:numId w:val="9"/>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Đảm bảo các kênh liên lạc trao đổi thông suốt để tiếp cận địa điểm vào ngày triển khai.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4. Các Biện Pháp An Toàn &amp; An Ninh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Thiết Bị An Toàn Đã Sẵn Sàng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numPr>
                <w:ilvl w:val="0"/>
                <w:numId w:val="4"/>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Đảm bảo có đủ áo bảo hộ, găng tay, kính bảo hộ và giày dép chắc chắn cho đội nhóm.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360" w:lineRule="auto"/>
              <w:rPr>
                <w:rFonts w:ascii="Proxima Nova" w:cs="Proxima Nova" w:eastAsia="Proxima Nova" w:hAnsi="Proxima Nov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An Toàn Khi Làm Việc Trên Cao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numPr>
                <w:ilvl w:val="0"/>
                <w:numId w:val="8"/>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Xác thực việc có sẵn các thang chắc chắn (nếu cần). </w:t>
            </w:r>
            <w:r w:rsidDel="00000000" w:rsidR="00000000" w:rsidRPr="00000000">
              <w:rPr>
                <w:rtl w:val="0"/>
              </w:rPr>
            </w:r>
          </w:p>
          <w:p w:rsidR="00000000" w:rsidDel="00000000" w:rsidP="00000000" w:rsidRDefault="00000000" w:rsidRPr="00000000" w14:paraId="00000023">
            <w:pPr>
              <w:numPr>
                <w:ilvl w:val="0"/>
                <w:numId w:val="8"/>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Xác nhận rằng đội nhóm đã được phổ biến về quy trình sử dụng thang an toàn và người giám sát.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360" w:lineRule="auto"/>
              <w:rPr>
                <w:rFonts w:ascii="Proxima Nova" w:cs="Proxima Nova" w:eastAsia="Proxima Nova" w:hAnsi="Proxima Nov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Kế Hoạch An Ninh Công Cụ</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numPr>
                <w:ilvl w:val="0"/>
                <w:numId w:val="2"/>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Thiết lập một kế hoạch để tránh rủi ro mất mát hoặc trộm cắp với công cụ và thiết bị trong quá trình triển khai.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360" w:lineRule="auto"/>
              <w:rPr>
                <w:rFonts w:ascii="Proxima Nova" w:cs="Proxima Nova" w:eastAsia="Proxima Nova" w:hAnsi="Proxima Nov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Phổ Biến Về An Toàn Với Đội Nhóm Triển Khai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numPr>
                <w:ilvl w:val="0"/>
                <w:numId w:val="7"/>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Thực hiện một buổi phổ biến về an toàn trước khi tiến hành triển khai, trong đó bao gồm các quy trình, liên hệ khẩn cấp và sơ cứu căn bản.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5. Xác Thực Cấp Phép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Xác Thực Rằng Các Cấp Phép Đã Có Sẵn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numPr>
                <w:ilvl w:val="0"/>
                <w:numId w:val="6"/>
              </w:numPr>
              <w:spacing w:line="360" w:lineRule="auto"/>
              <w:ind w:left="720" w:hanging="360"/>
              <w:rPr>
                <w:rFonts w:ascii="Proxima Nova" w:cs="Proxima Nova" w:eastAsia="Proxima Nova" w:hAnsi="Proxima Nova"/>
                <w:highlight w:val="white"/>
              </w:rPr>
            </w:pPr>
            <w:r w:rsidDel="00000000" w:rsidR="00000000" w:rsidRPr="00000000">
              <w:rPr>
                <w:rFonts w:ascii="Arimo" w:cs="Arimo" w:eastAsia="Arimo" w:hAnsi="Arimo"/>
                <w:highlight w:val="white"/>
                <w:rtl w:val="0"/>
              </w:rPr>
              <w:t xml:space="preserve">Kiểm tra lại rằng mọi sự cho phép cần thiết đối với địa điểm triển khai (đặc biệt là tài sản công) đều đã được tiếp nhận và xét duyệt một cách chính thức. </w:t>
            </w:r>
            <w:r w:rsidDel="00000000" w:rsidR="00000000" w:rsidRPr="00000000">
              <w:rPr>
                <w:rtl w:val="0"/>
              </w:rPr>
            </w:r>
          </w:p>
        </w:tc>
      </w:tr>
    </w:tbl>
    <w:p w:rsidR="00000000" w:rsidDel="00000000" w:rsidP="00000000" w:rsidRDefault="00000000" w:rsidRPr="00000000" w14:paraId="0000002D">
      <w:pPr>
        <w:spacing w:line="360" w:lineRule="auto"/>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spacing w:line="360" w:lineRule="auto"/>
      <w:rPr>
        <w:rFonts w:ascii="Proxima Nova Semibold" w:cs="Proxima Nova Semibold" w:eastAsia="Proxima Nova Semibold" w:hAnsi="Proxima Nova Semibold"/>
        <w:color w:val="0468b1"/>
        <w:sz w:val="2"/>
        <w:szCs w:val="2"/>
        <w:highlight w:val="white"/>
      </w:rPr>
    </w:pPr>
    <w:r w:rsidDel="00000000" w:rsidR="00000000" w:rsidRPr="00000000">
      <w:rPr>
        <w:rFonts w:ascii="Proxima Nova Semibold" w:cs="Proxima Nova Semibold" w:eastAsia="Proxima Nova Semibold" w:hAnsi="Proxima Nova Semibold"/>
        <w:color w:val="0468b1"/>
        <w:sz w:val="24"/>
        <w:szCs w:val="24"/>
        <w:highlight w:val="white"/>
        <w:rtl w:val="0"/>
      </w:rPr>
      <w:t xml:space="preserve">Bộ Công Cụ Giám Sát Chất Lượng Không Khí Tiểu Vùng Giá Thành Thấp </w:t>
    </w:r>
    <w:r w:rsidDel="00000000" w:rsidR="00000000" w:rsidRPr="00000000">
      <w:rPr>
        <w:rtl w:val="0"/>
      </w:rPr>
    </w:r>
  </w:p>
  <w:p w:rsidR="00000000" w:rsidDel="00000000" w:rsidP="00000000" w:rsidRDefault="00000000" w:rsidRPr="00000000" w14:paraId="0000002F">
    <w:pPr>
      <w:spacing w:line="276" w:lineRule="auto"/>
      <w:rPr>
        <w:rFonts w:ascii="Proxima Nova" w:cs="Proxima Nova" w:eastAsia="Proxima Nova" w:hAnsi="Proxima Nova"/>
        <w:b w:val="1"/>
        <w:color w:val="0468b1"/>
        <w:sz w:val="48"/>
        <w:szCs w:val="48"/>
        <w:highlight w:val="white"/>
      </w:rPr>
    </w:pPr>
    <w:r w:rsidDel="00000000" w:rsidR="00000000" w:rsidRPr="00000000">
      <w:rPr>
        <w:rFonts w:ascii="Proxima Nova" w:cs="Proxima Nova" w:eastAsia="Proxima Nova" w:hAnsi="Proxima Nova"/>
        <w:b w:val="1"/>
        <w:color w:val="0468b1"/>
        <w:sz w:val="48"/>
        <w:szCs w:val="48"/>
        <w:highlight w:val="white"/>
        <w:rtl w:val="0"/>
      </w:rPr>
      <w:t xml:space="preserve">S1: Chuẩn Bị Triển Khai</w:t>
    </w:r>
  </w:p>
  <w:p w:rsidR="00000000" w:rsidDel="00000000" w:rsidP="00000000" w:rsidRDefault="00000000" w:rsidRPr="00000000" w14:paraId="00000030">
    <w:pPr>
      <w:spacing w:line="360" w:lineRule="auto"/>
      <w:rPr>
        <w:rFonts w:ascii="Proxima Nova Semibold" w:cs="Proxima Nova Semibold" w:eastAsia="Proxima Nova Semibold" w:hAnsi="Proxima Nova Semibold"/>
        <w:color w:val="0468b1"/>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